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2DF6F" w14:textId="568F9BFB" w:rsidR="0012476C" w:rsidRPr="00CE1AF3" w:rsidRDefault="0012476C" w:rsidP="0012476C">
      <w:pPr>
        <w:pStyle w:val="Titre1"/>
        <w:rPr>
          <w:b w:val="0"/>
        </w:rPr>
      </w:pPr>
      <w:r w:rsidRPr="00CE1AF3">
        <w:rPr>
          <w:b w:val="0"/>
        </w:rPr>
        <w:t>Ruralités et urbanités en débat </w:t>
      </w:r>
      <w:proofErr w:type="gramStart"/>
      <w:r w:rsidRPr="00CE1AF3">
        <w:rPr>
          <w:b w:val="0"/>
        </w:rPr>
        <w:t>:</w:t>
      </w:r>
      <w:proofErr w:type="gramEnd"/>
      <w:r w:rsidRPr="00CE1AF3">
        <w:rPr>
          <w:b w:val="0"/>
        </w:rPr>
        <w:br/>
        <w:t>changer de regard pour innover.</w:t>
      </w:r>
    </w:p>
    <w:p w14:paraId="0D4DDD71" w14:textId="77777777" w:rsidR="002E640C" w:rsidRDefault="002E640C" w:rsidP="00B10D79">
      <w:pPr>
        <w:jc w:val="both"/>
      </w:pPr>
    </w:p>
    <w:p w14:paraId="7546D497" w14:textId="06AA3163" w:rsidR="00332EF0" w:rsidRPr="00CE1AF3" w:rsidRDefault="00332EF0" w:rsidP="000B21CE">
      <w:pPr>
        <w:pStyle w:val="Titre2"/>
        <w:rPr>
          <w:b w:val="0"/>
        </w:rPr>
      </w:pPr>
      <w:r w:rsidRPr="00CE1AF3">
        <w:rPr>
          <w:b w:val="0"/>
        </w:rPr>
        <w:t>Contexte et problématique</w:t>
      </w:r>
      <w:bookmarkStart w:id="0" w:name="_GoBack"/>
      <w:bookmarkEnd w:id="0"/>
    </w:p>
    <w:p w14:paraId="0F49D4B8" w14:textId="77777777" w:rsidR="000B21CE" w:rsidRPr="000B21CE" w:rsidRDefault="000B21CE" w:rsidP="000B21CE"/>
    <w:p w14:paraId="4D5D12E1" w14:textId="36900B39" w:rsidR="00332EF0" w:rsidRDefault="00332EF0" w:rsidP="00B10D79">
      <w:pPr>
        <w:jc w:val="both"/>
      </w:pPr>
      <w:r>
        <w:t xml:space="preserve">Depuis </w:t>
      </w:r>
      <w:r w:rsidR="00F02398">
        <w:t xml:space="preserve">les années 1980, </w:t>
      </w:r>
      <w:r>
        <w:t>de nombre</w:t>
      </w:r>
      <w:r w:rsidR="00F02398">
        <w:t xml:space="preserve">ux chercheurs se sont succédés, </w:t>
      </w:r>
      <w:r w:rsidR="00220236">
        <w:t>notamment dans le champ de la</w:t>
      </w:r>
      <w:r>
        <w:t xml:space="preserve"> géographie, </w:t>
      </w:r>
      <w:r w:rsidR="00220236">
        <w:t>pour tenter de</w:t>
      </w:r>
      <w:r>
        <w:t xml:space="preserve"> mettre fin à l’opposition entre </w:t>
      </w:r>
      <w:r w:rsidRPr="00332EF0">
        <w:rPr>
          <w:i/>
        </w:rPr>
        <w:t>ville</w:t>
      </w:r>
      <w:r>
        <w:t xml:space="preserve"> et </w:t>
      </w:r>
      <w:r w:rsidRPr="00332EF0">
        <w:rPr>
          <w:i/>
        </w:rPr>
        <w:t>campagne,</w:t>
      </w:r>
      <w:r>
        <w:t xml:space="preserve"> entre </w:t>
      </w:r>
      <w:r w:rsidRPr="00332EF0">
        <w:rPr>
          <w:i/>
        </w:rPr>
        <w:t>urbain</w:t>
      </w:r>
      <w:r>
        <w:t xml:space="preserve"> et </w:t>
      </w:r>
      <w:r w:rsidRPr="00332EF0">
        <w:rPr>
          <w:i/>
        </w:rPr>
        <w:t>rural</w:t>
      </w:r>
      <w:r w:rsidR="00F02398">
        <w:t xml:space="preserve"> (</w:t>
      </w:r>
      <w:r w:rsidR="00F02398" w:rsidRPr="00427CA9">
        <w:rPr>
          <w:rStyle w:val="Titredulivre"/>
        </w:rPr>
        <w:t>Vanier, 2007 ; Roncayolo, 1992 ; Corboz, 1983</w:t>
      </w:r>
      <w:r w:rsidR="00F02398">
        <w:t>).</w:t>
      </w:r>
      <w:r w:rsidR="00610D92">
        <w:t xml:space="preserve"> La deuxième moitié du XX</w:t>
      </w:r>
      <w:r w:rsidR="00610D92" w:rsidRPr="00610D92">
        <w:rPr>
          <w:vertAlign w:val="superscript"/>
        </w:rPr>
        <w:t>e</w:t>
      </w:r>
      <w:r w:rsidR="00610D92">
        <w:t xml:space="preserve"> siècle a en effet vu, pour les besoins de ses sociétés, croître les villes et naître de nouvelles formes d’ « urbanisations » : les bidonvilles, les grands ensembles, les lotissements</w:t>
      </w:r>
      <w:r w:rsidR="00E0026B">
        <w:t>, etc</w:t>
      </w:r>
      <w:r w:rsidR="00610D92">
        <w:t>. Le périurbain a vu</w:t>
      </w:r>
      <w:r w:rsidR="00CC4B28">
        <w:t xml:space="preserve"> le jour et</w:t>
      </w:r>
      <w:r w:rsidR="00E0026B">
        <w:t xml:space="preserve"> mis en difficulté les grandes catégories d’espaces qui perduraient jusqu’ici, </w:t>
      </w:r>
      <w:r w:rsidR="00E7049A">
        <w:t>puisque d</w:t>
      </w:r>
      <w:r w:rsidR="00CC4B28">
        <w:t>ès lors</w:t>
      </w:r>
      <w:r w:rsidR="00E7049A">
        <w:t xml:space="preserve"> la limite entre </w:t>
      </w:r>
      <w:r w:rsidR="00E7049A" w:rsidRPr="006134DE">
        <w:rPr>
          <w:i/>
        </w:rPr>
        <w:t>rural</w:t>
      </w:r>
      <w:r w:rsidR="00E7049A">
        <w:t xml:space="preserve"> et </w:t>
      </w:r>
      <w:r w:rsidR="00E7049A" w:rsidRPr="006134DE">
        <w:rPr>
          <w:i/>
        </w:rPr>
        <w:t>urbain</w:t>
      </w:r>
      <w:r w:rsidR="00E7049A">
        <w:t xml:space="preserve"> </w:t>
      </w:r>
      <w:proofErr w:type="gramStart"/>
      <w:r w:rsidR="00A96AE9">
        <w:t>est</w:t>
      </w:r>
      <w:proofErr w:type="gramEnd"/>
      <w:r w:rsidR="00A96AE9">
        <w:t xml:space="preserve"> devenue</w:t>
      </w:r>
      <w:r w:rsidR="00E7049A">
        <w:t xml:space="preserve"> plus ténue, moins saisissable</w:t>
      </w:r>
      <w:r w:rsidR="00E0026B">
        <w:t>.</w:t>
      </w:r>
    </w:p>
    <w:p w14:paraId="5416D549" w14:textId="77777777" w:rsidR="002E45A7" w:rsidRDefault="002E45A7" w:rsidP="00B10D79">
      <w:pPr>
        <w:jc w:val="both"/>
      </w:pPr>
    </w:p>
    <w:p w14:paraId="31C443B3" w14:textId="08BDC0FD" w:rsidR="00427CA9" w:rsidRDefault="00427CA9" w:rsidP="00B10D79">
      <w:pPr>
        <w:jc w:val="both"/>
      </w:pPr>
      <w:r>
        <w:t>Pour André Corboz, «</w:t>
      </w:r>
      <w:r w:rsidRPr="007A7119">
        <w:rPr>
          <w:i/>
        </w:rPr>
        <w:t xml:space="preserve"> l'opposition ville-campagne cesse, parce que la ville l'a emporté</w:t>
      </w:r>
      <w:r w:rsidR="00485E5B">
        <w:rPr>
          <w:i/>
        </w:rPr>
        <w:t xml:space="preserve"> </w:t>
      </w:r>
      <w:r w:rsidRPr="00427CA9">
        <w:t>»</w:t>
      </w:r>
      <w:r>
        <w:t xml:space="preserve"> (</w:t>
      </w:r>
      <w:r w:rsidRPr="00E7590D">
        <w:rPr>
          <w:rStyle w:val="Titredulivre"/>
        </w:rPr>
        <w:t>1983, p.15</w:t>
      </w:r>
      <w:r>
        <w:t>)</w:t>
      </w:r>
      <w:r w:rsidR="00485E5B">
        <w:t xml:space="preserve"> que ce soit dans sa dimension spatiale – l’extension physique des constructions sur les espaces agricoles – ou dans sa dimension sociale, la </w:t>
      </w:r>
      <w:r w:rsidR="00D12AE1">
        <w:t>« </w:t>
      </w:r>
      <w:r w:rsidR="00485E5B" w:rsidRPr="00D12AE1">
        <w:rPr>
          <w:i/>
        </w:rPr>
        <w:t>diffusion des mass media</w:t>
      </w:r>
      <w:r w:rsidR="00D12AE1" w:rsidRPr="00D12AE1">
        <w:rPr>
          <w:i/>
        </w:rPr>
        <w:t> </w:t>
      </w:r>
      <w:r w:rsidR="00D12AE1">
        <w:t>» ayant selon l’auteur concouru à l’uniformisation des modes de vie.</w:t>
      </w:r>
      <w:r w:rsidR="002E45A7">
        <w:t xml:space="preserve"> </w:t>
      </w:r>
      <w:r w:rsidR="00BF5ABC">
        <w:t>Avec un recul de plus de trente-cinq ans, nous pouvons apporter quelques commentaires sur cette lecture : d’une part, la campagne n’a p</w:t>
      </w:r>
      <w:r w:rsidR="0077748D">
        <w:t>as disparu, ou du moins existe-t-il</w:t>
      </w:r>
      <w:r w:rsidR="00BF5ABC">
        <w:t xml:space="preserve"> encore des espaces que nous nous représentons comme étant du « rural ». </w:t>
      </w:r>
      <w:r w:rsidR="00436669">
        <w:t xml:space="preserve">D’autre part, nous assistons depuis une dizaine d’années à une véritable pénétration de l’agricole et du « vert » en ville. </w:t>
      </w:r>
      <w:r w:rsidR="0077748D">
        <w:t>Les politiques de développement durable ont mis en évidence la nécessité d’un rapprochement entre production et consommation alimentaire ; ainsi que les bienfaits de la végétation en ville (bien-être, santé, pollution).</w:t>
      </w:r>
      <w:r w:rsidR="00157CAD">
        <w:t xml:space="preserve"> Plus encore, c’est aussi la « sociabilité », la solidarité rurale que l’on peut désormais retrouver en ville, à travers </w:t>
      </w:r>
      <w:r w:rsidR="00C24329">
        <w:t>l’épanouissement de</w:t>
      </w:r>
      <w:r w:rsidR="00157CAD">
        <w:t xml:space="preserve"> nombreuses initiatives comme des cafés solidaires, des jardins partagés, des boîtes à livre</w:t>
      </w:r>
      <w:r w:rsidR="00C15293">
        <w:t>s</w:t>
      </w:r>
      <w:r w:rsidR="00157CAD">
        <w:t xml:space="preserve"> etc.</w:t>
      </w:r>
      <w:r w:rsidR="0030582F">
        <w:t xml:space="preserve"> </w:t>
      </w:r>
    </w:p>
    <w:p w14:paraId="5A1A138E" w14:textId="77777777" w:rsidR="0030582F" w:rsidRDefault="0030582F" w:rsidP="00B10D79">
      <w:pPr>
        <w:jc w:val="both"/>
      </w:pPr>
    </w:p>
    <w:p w14:paraId="6CA4AAB0" w14:textId="022CF8C5" w:rsidR="00061D23" w:rsidRDefault="0030582F" w:rsidP="00B10D79">
      <w:pPr>
        <w:jc w:val="both"/>
      </w:pPr>
      <w:r>
        <w:t xml:space="preserve">Par le premier mouvement d’influence de la ville en direction de la campagne, puis </w:t>
      </w:r>
      <w:r w:rsidR="005C6918">
        <w:t xml:space="preserve">un second mouvement </w:t>
      </w:r>
      <w:r>
        <w:t xml:space="preserve">de la campagne vers la ville, tous les critères qui permettaient autrefois de classer un espace, un mode de vie comme urbain ou rural, sont remis en question. </w:t>
      </w:r>
      <w:r w:rsidR="00526B6A">
        <w:t>De p</w:t>
      </w:r>
      <w:r w:rsidR="00BC59F5">
        <w:t>lus, il y a aussi dissociation entre l</w:t>
      </w:r>
      <w:r w:rsidR="000923A6">
        <w:t>es dimensions sociale et spatiale</w:t>
      </w:r>
      <w:r w:rsidR="00526B6A">
        <w:t xml:space="preserve"> de ces phénomènes. Un espace nous apparaîtra peut-être toujours comme rural – un village, peu étendu, avec son clocher et les vaches paissant à proximité – mais les habitants auront peut-être des modes de vie peu éco-re</w:t>
      </w:r>
      <w:r w:rsidR="000923A6">
        <w:t xml:space="preserve">sponsables et très énergivores, sans aucune solidarité entre voisins. </w:t>
      </w:r>
      <w:r w:rsidR="00FA0F0C">
        <w:t>Aujourd’hui, plus encore qu’il y a trente ans, il est</w:t>
      </w:r>
      <w:r w:rsidR="002723DD">
        <w:t xml:space="preserve"> nécessaire</w:t>
      </w:r>
      <w:r w:rsidR="00FA0F0C">
        <w:t xml:space="preserve"> de rechercher d’autres termes, d’autres critères qui pourront </w:t>
      </w:r>
      <w:r w:rsidR="006A16C8">
        <w:t>définir les espaces, en fonction de ce qu’ils sont réellement et non</w:t>
      </w:r>
      <w:r w:rsidR="000032DC">
        <w:t xml:space="preserve"> des </w:t>
      </w:r>
      <w:r w:rsidR="000032DC">
        <w:lastRenderedPageBreak/>
        <w:t xml:space="preserve">représentations </w:t>
      </w:r>
      <w:r w:rsidR="00CB583E">
        <w:t xml:space="preserve">en partie </w:t>
      </w:r>
      <w:proofErr w:type="gramStart"/>
      <w:r w:rsidR="00CB583E">
        <w:t>fausses</w:t>
      </w:r>
      <w:proofErr w:type="gramEnd"/>
      <w:r w:rsidR="00CB583E">
        <w:t xml:space="preserve"> </w:t>
      </w:r>
      <w:r w:rsidR="000032DC">
        <w:t xml:space="preserve">qui continuent d’exister dans l’imaginaire collectif. </w:t>
      </w:r>
    </w:p>
    <w:p w14:paraId="5E3AFAD1" w14:textId="77777777" w:rsidR="002B623D" w:rsidRDefault="002B623D" w:rsidP="00B10D79">
      <w:pPr>
        <w:jc w:val="both"/>
        <w:rPr>
          <w:b/>
        </w:rPr>
      </w:pPr>
    </w:p>
    <w:p w14:paraId="12965B07" w14:textId="1A669697" w:rsidR="002B623D" w:rsidRPr="00CE1AF3" w:rsidRDefault="00FA0F0C" w:rsidP="000B21CE">
      <w:pPr>
        <w:pStyle w:val="Titre2"/>
        <w:rPr>
          <w:b w:val="0"/>
        </w:rPr>
      </w:pPr>
      <w:r w:rsidRPr="00CE1AF3">
        <w:rPr>
          <w:b w:val="0"/>
        </w:rPr>
        <w:t xml:space="preserve">Méthodologie et résultats </w:t>
      </w:r>
      <w:r w:rsidR="00BC59F5" w:rsidRPr="00CE1AF3">
        <w:rPr>
          <w:b w:val="0"/>
        </w:rPr>
        <w:t xml:space="preserve"> </w:t>
      </w:r>
      <w:r w:rsidR="00526B6A" w:rsidRPr="00CE1AF3">
        <w:rPr>
          <w:b w:val="0"/>
        </w:rPr>
        <w:t xml:space="preserve"> </w:t>
      </w:r>
    </w:p>
    <w:p w14:paraId="1E725CAE" w14:textId="77777777" w:rsidR="000B21CE" w:rsidRPr="000B21CE" w:rsidRDefault="000B21CE" w:rsidP="000B21CE"/>
    <w:p w14:paraId="2D2ED47D" w14:textId="447D6DF2" w:rsidR="002B623D" w:rsidRDefault="002B623D" w:rsidP="00B10D79">
      <w:pPr>
        <w:jc w:val="both"/>
      </w:pPr>
      <w:r>
        <w:t>La communication présentera</w:t>
      </w:r>
      <w:r w:rsidR="004A79DB">
        <w:t xml:space="preserve">, en complément d’un aperçu de la littérature existante sur le thème de l’opposition urbain-rural, </w:t>
      </w:r>
      <w:r>
        <w:t xml:space="preserve">divers scénarios </w:t>
      </w:r>
      <w:r w:rsidR="004A79DB">
        <w:t xml:space="preserve">de vie dans des </w:t>
      </w:r>
      <w:r>
        <w:t>espaces</w:t>
      </w:r>
      <w:r w:rsidR="004A79DB">
        <w:t xml:space="preserve"> aux réalités physiques et sociales différentes</w:t>
      </w:r>
      <w:r>
        <w:t>, afin de comprendre qu’aujourd’hui les termes de « </w:t>
      </w:r>
      <w:r w:rsidRPr="004A79DB">
        <w:rPr>
          <w:i/>
        </w:rPr>
        <w:t>rural</w:t>
      </w:r>
      <w:r>
        <w:t xml:space="preserve"> » et d’ « </w:t>
      </w:r>
      <w:r w:rsidRPr="004A79DB">
        <w:rPr>
          <w:i/>
        </w:rPr>
        <w:t>urbain</w:t>
      </w:r>
      <w:r>
        <w:t> »</w:t>
      </w:r>
      <w:r w:rsidR="00BD151C">
        <w:t xml:space="preserve"> ne font plus sens</w:t>
      </w:r>
      <w:r w:rsidR="004A79DB">
        <w:t>, au moins dans notre contexte européen occidental</w:t>
      </w:r>
      <w:r w:rsidR="00BD151C">
        <w:t xml:space="preserve">. </w:t>
      </w:r>
    </w:p>
    <w:p w14:paraId="246B2126" w14:textId="2EAF31EB" w:rsidR="00761931" w:rsidRDefault="00761931" w:rsidP="00B10D79">
      <w:pPr>
        <w:jc w:val="both"/>
      </w:pPr>
      <w:r>
        <w:t xml:space="preserve">Nous aborderons ensuite d’autres recherches, menées principalement dans le champ de l’urbanisme et de l’architecture, en France et en Italie, où ont été expérimentées d’autres manières de concevoir les espaces, en se détachant des catégories du </w:t>
      </w:r>
      <w:r w:rsidRPr="00761931">
        <w:rPr>
          <w:i/>
        </w:rPr>
        <w:t>rural</w:t>
      </w:r>
      <w:r>
        <w:t xml:space="preserve"> et de l’</w:t>
      </w:r>
      <w:r w:rsidRPr="00761931">
        <w:rPr>
          <w:i/>
        </w:rPr>
        <w:t>urbain</w:t>
      </w:r>
      <w:r>
        <w:t>. Du territoire « </w:t>
      </w:r>
      <w:r w:rsidRPr="00D20B9E">
        <w:rPr>
          <w:i/>
        </w:rPr>
        <w:t>isotrope</w:t>
      </w:r>
      <w:r>
        <w:t xml:space="preserve"> » de </w:t>
      </w:r>
      <w:r w:rsidRPr="00E7590D">
        <w:rPr>
          <w:rStyle w:val="Titredulivre"/>
        </w:rPr>
        <w:t>Paola Viganò</w:t>
      </w:r>
      <w:r>
        <w:t xml:space="preserve"> et </w:t>
      </w:r>
      <w:r w:rsidRPr="00E7590D">
        <w:rPr>
          <w:rStyle w:val="Titredulivre"/>
        </w:rPr>
        <w:t>Bernardo Secchi</w:t>
      </w:r>
      <w:r>
        <w:t xml:space="preserve"> aux « </w:t>
      </w:r>
      <w:r w:rsidRPr="00D20B9E">
        <w:rPr>
          <w:i/>
        </w:rPr>
        <w:t>figures discrètes </w:t>
      </w:r>
      <w:r>
        <w:t>» d’</w:t>
      </w:r>
      <w:r w:rsidRPr="00E7590D">
        <w:rPr>
          <w:rStyle w:val="Titredulivre"/>
        </w:rPr>
        <w:t>Antoine Brès</w:t>
      </w:r>
      <w:r>
        <w:t xml:space="preserve">, nous essaierons de montrer que la véritable innovation concernant la dualité urbain-rural </w:t>
      </w:r>
      <w:r w:rsidR="00D20B9E">
        <w:t>est d’abord un changement de</w:t>
      </w:r>
      <w:r>
        <w:t xml:space="preserve"> regard sur les espaces que nous fréquentons.</w:t>
      </w:r>
    </w:p>
    <w:p w14:paraId="6CABECA1" w14:textId="77777777" w:rsidR="00E7590D" w:rsidRDefault="00E7590D" w:rsidP="00B10D79">
      <w:pPr>
        <w:jc w:val="both"/>
      </w:pPr>
    </w:p>
    <w:p w14:paraId="245A3DC7" w14:textId="72B8170B" w:rsidR="000B21CE" w:rsidRPr="00CE1AF3" w:rsidRDefault="000B21CE" w:rsidP="000B21CE">
      <w:pPr>
        <w:pStyle w:val="Titre2"/>
        <w:rPr>
          <w:b w:val="0"/>
        </w:rPr>
      </w:pPr>
      <w:r w:rsidRPr="00CE1AF3">
        <w:rPr>
          <w:b w:val="0"/>
        </w:rPr>
        <w:t>Mots-clés</w:t>
      </w:r>
    </w:p>
    <w:p w14:paraId="1B590300" w14:textId="00B8F416" w:rsidR="000B21CE" w:rsidRPr="000B21CE" w:rsidRDefault="000B21CE" w:rsidP="000B21CE">
      <w:r>
        <w:t>Rural ; urbain ; urbanisation ; territoire ; représentation ; innovation</w:t>
      </w:r>
    </w:p>
    <w:p w14:paraId="55FB56BF" w14:textId="77777777" w:rsidR="00E7590D" w:rsidRDefault="00E7590D" w:rsidP="00B10D79">
      <w:pPr>
        <w:jc w:val="both"/>
      </w:pPr>
    </w:p>
    <w:p w14:paraId="1AA1CB29" w14:textId="4BFBA24F" w:rsidR="00E7590D" w:rsidRDefault="00E7590D" w:rsidP="000B21CE">
      <w:pPr>
        <w:pStyle w:val="Titre2"/>
        <w:rPr>
          <w:rStyle w:val="lev"/>
        </w:rPr>
      </w:pPr>
      <w:r w:rsidRPr="00E7590D">
        <w:rPr>
          <w:rStyle w:val="lev"/>
        </w:rPr>
        <w:t>Bibliographie</w:t>
      </w:r>
    </w:p>
    <w:p w14:paraId="33F7F3D0" w14:textId="77777777" w:rsidR="00E7590D" w:rsidRDefault="00E7590D" w:rsidP="00E7590D">
      <w:pPr>
        <w:ind w:hanging="480"/>
        <w:rPr>
          <w:rFonts w:eastAsia="Times New Roman" w:cs="Times New Roman"/>
        </w:rPr>
      </w:pPr>
    </w:p>
    <w:p w14:paraId="148A35B8" w14:textId="3A196314" w:rsidR="003F395E" w:rsidRPr="003F395E" w:rsidRDefault="003F395E" w:rsidP="000B21CE">
      <w:pPr>
        <w:jc w:val="both"/>
      </w:pPr>
      <w:r>
        <w:t>BARAT</w:t>
      </w:r>
      <w:r w:rsidR="004031EF">
        <w:t>T</w:t>
      </w:r>
      <w:r>
        <w:t>UCCI,</w:t>
      </w:r>
      <w:r w:rsidRPr="003F395E">
        <w:t xml:space="preserve"> Chiara</w:t>
      </w:r>
      <w:r>
        <w:t>, 2006</w:t>
      </w:r>
      <w:r w:rsidRPr="003F395E">
        <w:t xml:space="preserve">. </w:t>
      </w:r>
      <w:r w:rsidRPr="003F395E">
        <w:rPr>
          <w:i/>
          <w:iCs/>
        </w:rPr>
        <w:t>Urbanisations dispersées</w:t>
      </w:r>
      <w:r w:rsidRPr="003F395E">
        <w:rPr>
          <w:rFonts w:ascii="Times New Roman" w:hAnsi="Times New Roman"/>
          <w:i/>
          <w:iCs/>
        </w:rPr>
        <w:t> </w:t>
      </w:r>
      <w:r w:rsidRPr="003F395E">
        <w:rPr>
          <w:i/>
          <w:iCs/>
        </w:rPr>
        <w:t>: interprétations / actions France et Italie 1950-2000</w:t>
      </w:r>
      <w:r w:rsidRPr="003F395E">
        <w:t>. Espaces et Territoires.</w:t>
      </w:r>
      <w:r w:rsidR="00A54616">
        <w:t xml:space="preserve"> Rennes: Presses Universitaires</w:t>
      </w:r>
      <w:r w:rsidRPr="003F395E">
        <w:t>.</w:t>
      </w:r>
    </w:p>
    <w:p w14:paraId="1C18F36C" w14:textId="77777777" w:rsidR="003F395E" w:rsidRDefault="003F395E" w:rsidP="000B21CE">
      <w:pPr>
        <w:ind w:hanging="480"/>
        <w:jc w:val="both"/>
        <w:rPr>
          <w:rFonts w:eastAsia="Times New Roman" w:cs="Times New Roman"/>
        </w:rPr>
      </w:pPr>
    </w:p>
    <w:p w14:paraId="3A53EFF2" w14:textId="7AFACF21" w:rsidR="00E7590D" w:rsidRDefault="007D5155" w:rsidP="000B21CE">
      <w:pPr>
        <w:jc w:val="both"/>
      </w:pPr>
      <w:r>
        <w:t xml:space="preserve">BRÈS, </w:t>
      </w:r>
      <w:r w:rsidR="00E7590D" w:rsidRPr="007D5155">
        <w:t>Antoine</w:t>
      </w:r>
      <w:r w:rsidRPr="007D5155">
        <w:t>, 2015</w:t>
      </w:r>
      <w:r w:rsidR="00E7590D" w:rsidRPr="00E7590D">
        <w:t xml:space="preserve">. </w:t>
      </w:r>
      <w:r w:rsidR="00E7590D" w:rsidRPr="00E7590D">
        <w:rPr>
          <w:i/>
          <w:iCs/>
        </w:rPr>
        <w:t>Figures discrètes de l’urbain</w:t>
      </w:r>
      <w:r w:rsidR="00E7590D" w:rsidRPr="00E7590D">
        <w:t>. Genève: Métispresses</w:t>
      </w:r>
      <w:r w:rsidR="00A54616">
        <w:t>.</w:t>
      </w:r>
    </w:p>
    <w:p w14:paraId="1ACD37D7" w14:textId="77777777" w:rsidR="00E7590D" w:rsidRDefault="00E7590D" w:rsidP="000B21CE">
      <w:pPr>
        <w:jc w:val="both"/>
      </w:pPr>
    </w:p>
    <w:p w14:paraId="7D4EE02F" w14:textId="7D6F00B2" w:rsidR="00E7590D" w:rsidRDefault="007D5155" w:rsidP="000B21CE">
      <w:pPr>
        <w:jc w:val="both"/>
      </w:pPr>
      <w:r>
        <w:t xml:space="preserve">CORBOZ, </w:t>
      </w:r>
      <w:r w:rsidR="00E7590D" w:rsidRPr="00E7590D">
        <w:t>André</w:t>
      </w:r>
      <w:r>
        <w:t>, 1983</w:t>
      </w:r>
      <w:r w:rsidR="00E7590D" w:rsidRPr="00E7590D">
        <w:t xml:space="preserve">. “Le territoire comme palimpseste.” </w:t>
      </w:r>
      <w:r w:rsidR="00E7590D" w:rsidRPr="00E7590D">
        <w:rPr>
          <w:i/>
          <w:iCs/>
        </w:rPr>
        <w:t>Diogène</w:t>
      </w:r>
      <w:r w:rsidR="00E7590D" w:rsidRPr="00E7590D">
        <w:t>, no. 121 (January 1983): 14–35.</w:t>
      </w:r>
    </w:p>
    <w:p w14:paraId="7D452D65" w14:textId="77777777" w:rsidR="007D5155" w:rsidRDefault="007D5155" w:rsidP="000B21CE">
      <w:pPr>
        <w:jc w:val="both"/>
      </w:pPr>
    </w:p>
    <w:p w14:paraId="743B696F" w14:textId="2E936213" w:rsidR="007D5155" w:rsidRPr="007D5155" w:rsidRDefault="007D5155" w:rsidP="000B21CE">
      <w:pPr>
        <w:jc w:val="both"/>
      </w:pPr>
      <w:r>
        <w:t xml:space="preserve">FANFANI, David ; MAGNAGHI </w:t>
      </w:r>
      <w:r w:rsidRPr="007D5155">
        <w:t>Alberto</w:t>
      </w:r>
      <w:r>
        <w:t>, 2009</w:t>
      </w:r>
      <w:r w:rsidRPr="007D5155">
        <w:t>. Patto citta-campagna</w:t>
      </w:r>
      <w:r w:rsidRPr="007D5155">
        <w:rPr>
          <w:rFonts w:ascii="Times New Roman" w:hAnsi="Times New Roman"/>
        </w:rPr>
        <w:t> </w:t>
      </w:r>
      <w:r w:rsidRPr="007D5155">
        <w:t>: un progetto di bioregione urbana per la Toscana Centrale. Firenze: Alinea.</w:t>
      </w:r>
    </w:p>
    <w:p w14:paraId="4DE3E395" w14:textId="77777777" w:rsidR="00E7590D" w:rsidRPr="00E7590D" w:rsidRDefault="00E7590D" w:rsidP="000B21CE">
      <w:pPr>
        <w:jc w:val="both"/>
      </w:pPr>
    </w:p>
    <w:p w14:paraId="18AC0875" w14:textId="667A59D7" w:rsidR="00E7590D" w:rsidRPr="00E7590D" w:rsidRDefault="007D5155" w:rsidP="000B21CE">
      <w:pPr>
        <w:jc w:val="both"/>
      </w:pPr>
      <w:r>
        <w:t>RONCAYOLO</w:t>
      </w:r>
      <w:r w:rsidR="00E7590D" w:rsidRPr="00E7590D">
        <w:t xml:space="preserve">, Marcel, </w:t>
      </w:r>
      <w:r>
        <w:t>PAQUOT Thierry, 1992</w:t>
      </w:r>
      <w:r w:rsidR="00E7590D" w:rsidRPr="00E7590D">
        <w:t xml:space="preserve">. </w:t>
      </w:r>
      <w:r w:rsidR="00E7590D" w:rsidRPr="00E7590D">
        <w:rPr>
          <w:i/>
          <w:iCs/>
        </w:rPr>
        <w:t>Villes et civilisations urbaines XVIIIe-XXe siècle</w:t>
      </w:r>
      <w:r>
        <w:t>. Paris: Larousse</w:t>
      </w:r>
      <w:r w:rsidR="00E7590D" w:rsidRPr="00E7590D">
        <w:t>.</w:t>
      </w:r>
    </w:p>
    <w:p w14:paraId="6E046998" w14:textId="77777777" w:rsidR="00E7590D" w:rsidRDefault="00E7590D" w:rsidP="000B21CE">
      <w:pPr>
        <w:jc w:val="both"/>
      </w:pPr>
    </w:p>
    <w:p w14:paraId="4B17E04B" w14:textId="46ADB269" w:rsidR="00E7590D" w:rsidRPr="00E7590D" w:rsidRDefault="006C63B1" w:rsidP="000B21CE">
      <w:pPr>
        <w:jc w:val="both"/>
      </w:pPr>
      <w:r>
        <w:t>VANIER,</w:t>
      </w:r>
      <w:r w:rsidR="00E7590D" w:rsidRPr="00E7590D">
        <w:t xml:space="preserve"> Martin</w:t>
      </w:r>
      <w:r>
        <w:t>, 2005</w:t>
      </w:r>
      <w:r w:rsidR="00E7590D" w:rsidRPr="00E7590D">
        <w:t>. “Rural/Urbain: Qu’est-Ce Qu’on Sait Pas</w:t>
      </w:r>
      <w:r w:rsidR="00E7590D" w:rsidRPr="00E7590D">
        <w:rPr>
          <w:rFonts w:ascii="Times New Roman" w:hAnsi="Times New Roman"/>
        </w:rPr>
        <w:t> </w:t>
      </w:r>
      <w:r w:rsidR="00E7590D" w:rsidRPr="00E7590D">
        <w:t xml:space="preserve">?” In </w:t>
      </w:r>
      <w:r w:rsidR="00E7590D" w:rsidRPr="00E7590D">
        <w:rPr>
          <w:i/>
          <w:iCs/>
        </w:rPr>
        <w:t>ARLAUD (S.), JEAN (Y.), ROYOUX (D.) Rural-Urbain: Nouveaux Liens, Nouvelles Frontières</w:t>
      </w:r>
      <w:r w:rsidR="00E7590D" w:rsidRPr="00E7590D">
        <w:t>, 25–32. Rennes: P</w:t>
      </w:r>
      <w:r>
        <w:t>resses Universitaires de Rennes</w:t>
      </w:r>
      <w:r w:rsidR="00E7590D" w:rsidRPr="00E7590D">
        <w:t>.</w:t>
      </w:r>
    </w:p>
    <w:p w14:paraId="414A0BED" w14:textId="77777777" w:rsidR="00E7590D" w:rsidRDefault="00E7590D" w:rsidP="000B21CE">
      <w:pPr>
        <w:jc w:val="both"/>
      </w:pPr>
    </w:p>
    <w:p w14:paraId="67F3183C" w14:textId="22985539" w:rsidR="00E7590D" w:rsidRPr="00E7590D" w:rsidRDefault="006C63B1" w:rsidP="000B21CE">
      <w:pPr>
        <w:jc w:val="both"/>
      </w:pPr>
      <w:r>
        <w:t>VIGANÒ,</w:t>
      </w:r>
      <w:r w:rsidR="00E7590D" w:rsidRPr="00E7590D">
        <w:t xml:space="preserve"> Paola</w:t>
      </w:r>
      <w:r>
        <w:t>, 2012</w:t>
      </w:r>
      <w:r w:rsidR="00E7590D" w:rsidRPr="00E7590D">
        <w:t xml:space="preserve">. </w:t>
      </w:r>
      <w:r w:rsidR="00E7590D" w:rsidRPr="00E7590D">
        <w:rPr>
          <w:i/>
          <w:iCs/>
        </w:rPr>
        <w:t>Les territoires de l’urbanisme: le projet comme producteur de connaissance</w:t>
      </w:r>
      <w:r w:rsidR="00E7590D" w:rsidRPr="00E7590D">
        <w:t>. Vues d’ensemble. Genève: Metispresses.</w:t>
      </w:r>
    </w:p>
    <w:p w14:paraId="792C260E" w14:textId="77777777" w:rsidR="00E7590D" w:rsidRPr="00E7590D" w:rsidRDefault="00E7590D" w:rsidP="00B10D79">
      <w:pPr>
        <w:jc w:val="both"/>
        <w:rPr>
          <w:rStyle w:val="lev"/>
        </w:rPr>
      </w:pPr>
    </w:p>
    <w:sectPr w:rsidR="00E7590D" w:rsidRPr="00E7590D" w:rsidSect="007C1C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3DC"/>
    <w:multiLevelType w:val="hybridMultilevel"/>
    <w:tmpl w:val="EB107C90"/>
    <w:lvl w:ilvl="0" w:tplc="49A81D5E">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40"/>
    <w:rsid w:val="000032DC"/>
    <w:rsid w:val="00037652"/>
    <w:rsid w:val="0005728B"/>
    <w:rsid w:val="00061D23"/>
    <w:rsid w:val="000923A6"/>
    <w:rsid w:val="000B21CE"/>
    <w:rsid w:val="0012476C"/>
    <w:rsid w:val="00157CAD"/>
    <w:rsid w:val="0017153D"/>
    <w:rsid w:val="001774F0"/>
    <w:rsid w:val="001D4E40"/>
    <w:rsid w:val="00220236"/>
    <w:rsid w:val="0022308D"/>
    <w:rsid w:val="002723DD"/>
    <w:rsid w:val="002B623D"/>
    <w:rsid w:val="002E45A7"/>
    <w:rsid w:val="002E640C"/>
    <w:rsid w:val="0030582F"/>
    <w:rsid w:val="00332EF0"/>
    <w:rsid w:val="003F31D2"/>
    <w:rsid w:val="003F395E"/>
    <w:rsid w:val="004031EF"/>
    <w:rsid w:val="00427CA9"/>
    <w:rsid w:val="00436669"/>
    <w:rsid w:val="00485E5B"/>
    <w:rsid w:val="004A79DB"/>
    <w:rsid w:val="004E35CF"/>
    <w:rsid w:val="00526B6A"/>
    <w:rsid w:val="005C6918"/>
    <w:rsid w:val="00610D92"/>
    <w:rsid w:val="006134DE"/>
    <w:rsid w:val="006A16C8"/>
    <w:rsid w:val="006C63B1"/>
    <w:rsid w:val="00761931"/>
    <w:rsid w:val="0077748D"/>
    <w:rsid w:val="007C1C50"/>
    <w:rsid w:val="007D5155"/>
    <w:rsid w:val="00A54616"/>
    <w:rsid w:val="00A81F21"/>
    <w:rsid w:val="00A96AE9"/>
    <w:rsid w:val="00B10D79"/>
    <w:rsid w:val="00BC59F5"/>
    <w:rsid w:val="00BD151C"/>
    <w:rsid w:val="00BF5ABC"/>
    <w:rsid w:val="00C15293"/>
    <w:rsid w:val="00C24329"/>
    <w:rsid w:val="00CB583E"/>
    <w:rsid w:val="00CC4452"/>
    <w:rsid w:val="00CC4B28"/>
    <w:rsid w:val="00CE1AF3"/>
    <w:rsid w:val="00D12AE1"/>
    <w:rsid w:val="00D20B9E"/>
    <w:rsid w:val="00D25479"/>
    <w:rsid w:val="00E0026B"/>
    <w:rsid w:val="00E061FE"/>
    <w:rsid w:val="00E7049A"/>
    <w:rsid w:val="00E7590D"/>
    <w:rsid w:val="00F02398"/>
    <w:rsid w:val="00FA0F0C"/>
    <w:rsid w:val="00FE4E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3A6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D4E40"/>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Titre2">
    <w:name w:val="heading 2"/>
    <w:basedOn w:val="Normal"/>
    <w:next w:val="Normal"/>
    <w:link w:val="Titre2Car"/>
    <w:uiPriority w:val="9"/>
    <w:unhideWhenUsed/>
    <w:qFormat/>
    <w:rsid w:val="00A81F2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Titre3">
    <w:name w:val="heading 3"/>
    <w:basedOn w:val="Normal"/>
    <w:next w:val="Normal"/>
    <w:link w:val="Titre3Car"/>
    <w:uiPriority w:val="9"/>
    <w:unhideWhenUsed/>
    <w:qFormat/>
    <w:rsid w:val="000B21CE"/>
    <w:pPr>
      <w:keepNext/>
      <w:keepLines/>
      <w:spacing w:before="200"/>
      <w:outlineLvl w:val="2"/>
    </w:pPr>
    <w:rPr>
      <w:rFonts w:asciiTheme="majorHAnsi" w:eastAsiaTheme="majorEastAsia" w:hAnsiTheme="majorHAnsi" w:cstheme="majorBidi"/>
      <w:b/>
      <w:bCs/>
      <w:color w:val="93A299"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E40"/>
    <w:rPr>
      <w:rFonts w:asciiTheme="majorHAnsi" w:eastAsiaTheme="majorEastAsia" w:hAnsiTheme="majorHAnsi" w:cstheme="majorBidi"/>
      <w:b/>
      <w:bCs/>
      <w:color w:val="65756B" w:themeColor="accent1" w:themeShade="B5"/>
      <w:sz w:val="32"/>
      <w:szCs w:val="32"/>
    </w:rPr>
  </w:style>
  <w:style w:type="character" w:customStyle="1" w:styleId="Titre2Car">
    <w:name w:val="Titre 2 Car"/>
    <w:basedOn w:val="Policepardfaut"/>
    <w:link w:val="Titre2"/>
    <w:uiPriority w:val="9"/>
    <w:rsid w:val="00A81F21"/>
    <w:rPr>
      <w:rFonts w:asciiTheme="majorHAnsi" w:eastAsiaTheme="majorEastAsia" w:hAnsiTheme="majorHAnsi" w:cstheme="majorBidi"/>
      <w:b/>
      <w:bCs/>
      <w:color w:val="93A299" w:themeColor="accent1"/>
      <w:sz w:val="26"/>
      <w:szCs w:val="26"/>
    </w:rPr>
  </w:style>
  <w:style w:type="paragraph" w:styleId="Paragraphedeliste">
    <w:name w:val="List Paragraph"/>
    <w:basedOn w:val="Normal"/>
    <w:uiPriority w:val="34"/>
    <w:qFormat/>
    <w:rsid w:val="00A81F21"/>
    <w:pPr>
      <w:ind w:left="720"/>
      <w:contextualSpacing/>
    </w:pPr>
  </w:style>
  <w:style w:type="character" w:styleId="Titredulivre">
    <w:name w:val="Book Title"/>
    <w:basedOn w:val="Policepardfaut"/>
    <w:uiPriority w:val="33"/>
    <w:qFormat/>
    <w:rsid w:val="00427CA9"/>
    <w:rPr>
      <w:b/>
      <w:bCs/>
      <w:smallCaps/>
      <w:spacing w:val="5"/>
    </w:rPr>
  </w:style>
  <w:style w:type="character" w:styleId="lev">
    <w:name w:val="Strong"/>
    <w:basedOn w:val="Policepardfaut"/>
    <w:uiPriority w:val="22"/>
    <w:qFormat/>
    <w:rsid w:val="00E7590D"/>
    <w:rPr>
      <w:b/>
      <w:bCs/>
    </w:rPr>
  </w:style>
  <w:style w:type="character" w:customStyle="1" w:styleId="Titre3Car">
    <w:name w:val="Titre 3 Car"/>
    <w:basedOn w:val="Policepardfaut"/>
    <w:link w:val="Titre3"/>
    <w:uiPriority w:val="9"/>
    <w:rsid w:val="000B21CE"/>
    <w:rPr>
      <w:rFonts w:asciiTheme="majorHAnsi" w:eastAsiaTheme="majorEastAsia" w:hAnsiTheme="majorHAnsi" w:cstheme="majorBidi"/>
      <w:b/>
      <w:bCs/>
      <w:color w:val="93A299"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D4E40"/>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paragraph" w:styleId="Titre2">
    <w:name w:val="heading 2"/>
    <w:basedOn w:val="Normal"/>
    <w:next w:val="Normal"/>
    <w:link w:val="Titre2Car"/>
    <w:uiPriority w:val="9"/>
    <w:unhideWhenUsed/>
    <w:qFormat/>
    <w:rsid w:val="00A81F2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Titre3">
    <w:name w:val="heading 3"/>
    <w:basedOn w:val="Normal"/>
    <w:next w:val="Normal"/>
    <w:link w:val="Titre3Car"/>
    <w:uiPriority w:val="9"/>
    <w:unhideWhenUsed/>
    <w:qFormat/>
    <w:rsid w:val="000B21CE"/>
    <w:pPr>
      <w:keepNext/>
      <w:keepLines/>
      <w:spacing w:before="200"/>
      <w:outlineLvl w:val="2"/>
    </w:pPr>
    <w:rPr>
      <w:rFonts w:asciiTheme="majorHAnsi" w:eastAsiaTheme="majorEastAsia" w:hAnsiTheme="majorHAnsi" w:cstheme="majorBidi"/>
      <w:b/>
      <w:bCs/>
      <w:color w:val="93A299"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4E40"/>
    <w:rPr>
      <w:rFonts w:asciiTheme="majorHAnsi" w:eastAsiaTheme="majorEastAsia" w:hAnsiTheme="majorHAnsi" w:cstheme="majorBidi"/>
      <w:b/>
      <w:bCs/>
      <w:color w:val="65756B" w:themeColor="accent1" w:themeShade="B5"/>
      <w:sz w:val="32"/>
      <w:szCs w:val="32"/>
    </w:rPr>
  </w:style>
  <w:style w:type="character" w:customStyle="1" w:styleId="Titre2Car">
    <w:name w:val="Titre 2 Car"/>
    <w:basedOn w:val="Policepardfaut"/>
    <w:link w:val="Titre2"/>
    <w:uiPriority w:val="9"/>
    <w:rsid w:val="00A81F21"/>
    <w:rPr>
      <w:rFonts w:asciiTheme="majorHAnsi" w:eastAsiaTheme="majorEastAsia" w:hAnsiTheme="majorHAnsi" w:cstheme="majorBidi"/>
      <w:b/>
      <w:bCs/>
      <w:color w:val="93A299" w:themeColor="accent1"/>
      <w:sz w:val="26"/>
      <w:szCs w:val="26"/>
    </w:rPr>
  </w:style>
  <w:style w:type="paragraph" w:styleId="Paragraphedeliste">
    <w:name w:val="List Paragraph"/>
    <w:basedOn w:val="Normal"/>
    <w:uiPriority w:val="34"/>
    <w:qFormat/>
    <w:rsid w:val="00A81F21"/>
    <w:pPr>
      <w:ind w:left="720"/>
      <w:contextualSpacing/>
    </w:pPr>
  </w:style>
  <w:style w:type="character" w:styleId="Titredulivre">
    <w:name w:val="Book Title"/>
    <w:basedOn w:val="Policepardfaut"/>
    <w:uiPriority w:val="33"/>
    <w:qFormat/>
    <w:rsid w:val="00427CA9"/>
    <w:rPr>
      <w:b/>
      <w:bCs/>
      <w:smallCaps/>
      <w:spacing w:val="5"/>
    </w:rPr>
  </w:style>
  <w:style w:type="character" w:styleId="lev">
    <w:name w:val="Strong"/>
    <w:basedOn w:val="Policepardfaut"/>
    <w:uiPriority w:val="22"/>
    <w:qFormat/>
    <w:rsid w:val="00E7590D"/>
    <w:rPr>
      <w:b/>
      <w:bCs/>
    </w:rPr>
  </w:style>
  <w:style w:type="character" w:customStyle="1" w:styleId="Titre3Car">
    <w:name w:val="Titre 3 Car"/>
    <w:basedOn w:val="Policepardfaut"/>
    <w:link w:val="Titre3"/>
    <w:uiPriority w:val="9"/>
    <w:rsid w:val="000B21CE"/>
    <w:rPr>
      <w:rFonts w:asciiTheme="majorHAnsi" w:eastAsiaTheme="majorEastAsia" w:hAnsiTheme="majorHAnsi" w:cstheme="majorBidi"/>
      <w:b/>
      <w:bCs/>
      <w:color w:val="93A29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546">
      <w:bodyDiv w:val="1"/>
      <w:marLeft w:val="0"/>
      <w:marRight w:val="0"/>
      <w:marTop w:val="0"/>
      <w:marBottom w:val="0"/>
      <w:divBdr>
        <w:top w:val="none" w:sz="0" w:space="0" w:color="auto"/>
        <w:left w:val="none" w:sz="0" w:space="0" w:color="auto"/>
        <w:bottom w:val="none" w:sz="0" w:space="0" w:color="auto"/>
        <w:right w:val="none" w:sz="0" w:space="0" w:color="auto"/>
      </w:divBdr>
      <w:divsChild>
        <w:div w:id="1050307872">
          <w:marLeft w:val="0"/>
          <w:marRight w:val="0"/>
          <w:marTop w:val="0"/>
          <w:marBottom w:val="0"/>
          <w:divBdr>
            <w:top w:val="none" w:sz="0" w:space="0" w:color="auto"/>
            <w:left w:val="none" w:sz="0" w:space="0" w:color="auto"/>
            <w:bottom w:val="none" w:sz="0" w:space="0" w:color="auto"/>
            <w:right w:val="none" w:sz="0" w:space="0" w:color="auto"/>
          </w:divBdr>
          <w:divsChild>
            <w:div w:id="19654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15">
      <w:bodyDiv w:val="1"/>
      <w:marLeft w:val="0"/>
      <w:marRight w:val="0"/>
      <w:marTop w:val="0"/>
      <w:marBottom w:val="0"/>
      <w:divBdr>
        <w:top w:val="none" w:sz="0" w:space="0" w:color="auto"/>
        <w:left w:val="none" w:sz="0" w:space="0" w:color="auto"/>
        <w:bottom w:val="none" w:sz="0" w:space="0" w:color="auto"/>
        <w:right w:val="none" w:sz="0" w:space="0" w:color="auto"/>
      </w:divBdr>
      <w:divsChild>
        <w:div w:id="2048674351">
          <w:marLeft w:val="0"/>
          <w:marRight w:val="0"/>
          <w:marTop w:val="0"/>
          <w:marBottom w:val="0"/>
          <w:divBdr>
            <w:top w:val="none" w:sz="0" w:space="0" w:color="auto"/>
            <w:left w:val="none" w:sz="0" w:space="0" w:color="auto"/>
            <w:bottom w:val="none" w:sz="0" w:space="0" w:color="auto"/>
            <w:right w:val="none" w:sz="0" w:space="0" w:color="auto"/>
          </w:divBdr>
          <w:divsChild>
            <w:div w:id="888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9932">
      <w:bodyDiv w:val="1"/>
      <w:marLeft w:val="0"/>
      <w:marRight w:val="0"/>
      <w:marTop w:val="0"/>
      <w:marBottom w:val="0"/>
      <w:divBdr>
        <w:top w:val="none" w:sz="0" w:space="0" w:color="auto"/>
        <w:left w:val="none" w:sz="0" w:space="0" w:color="auto"/>
        <w:bottom w:val="none" w:sz="0" w:space="0" w:color="auto"/>
        <w:right w:val="none" w:sz="0" w:space="0" w:color="auto"/>
      </w:divBdr>
      <w:divsChild>
        <w:div w:id="1340936064">
          <w:marLeft w:val="0"/>
          <w:marRight w:val="0"/>
          <w:marTop w:val="0"/>
          <w:marBottom w:val="0"/>
          <w:divBdr>
            <w:top w:val="none" w:sz="0" w:space="0" w:color="auto"/>
            <w:left w:val="none" w:sz="0" w:space="0" w:color="auto"/>
            <w:bottom w:val="none" w:sz="0" w:space="0" w:color="auto"/>
            <w:right w:val="none" w:sz="0" w:space="0" w:color="auto"/>
          </w:divBdr>
          <w:divsChild>
            <w:div w:id="18880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949">
      <w:bodyDiv w:val="1"/>
      <w:marLeft w:val="0"/>
      <w:marRight w:val="0"/>
      <w:marTop w:val="0"/>
      <w:marBottom w:val="0"/>
      <w:divBdr>
        <w:top w:val="none" w:sz="0" w:space="0" w:color="auto"/>
        <w:left w:val="none" w:sz="0" w:space="0" w:color="auto"/>
        <w:bottom w:val="none" w:sz="0" w:space="0" w:color="auto"/>
        <w:right w:val="none" w:sz="0" w:space="0" w:color="auto"/>
      </w:divBdr>
      <w:divsChild>
        <w:div w:id="361587700">
          <w:marLeft w:val="0"/>
          <w:marRight w:val="0"/>
          <w:marTop w:val="0"/>
          <w:marBottom w:val="0"/>
          <w:divBdr>
            <w:top w:val="none" w:sz="0" w:space="0" w:color="auto"/>
            <w:left w:val="none" w:sz="0" w:space="0" w:color="auto"/>
            <w:bottom w:val="none" w:sz="0" w:space="0" w:color="auto"/>
            <w:right w:val="none" w:sz="0" w:space="0" w:color="auto"/>
          </w:divBdr>
          <w:divsChild>
            <w:div w:id="17637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3229">
      <w:bodyDiv w:val="1"/>
      <w:marLeft w:val="0"/>
      <w:marRight w:val="0"/>
      <w:marTop w:val="0"/>
      <w:marBottom w:val="0"/>
      <w:divBdr>
        <w:top w:val="none" w:sz="0" w:space="0" w:color="auto"/>
        <w:left w:val="none" w:sz="0" w:space="0" w:color="auto"/>
        <w:bottom w:val="none" w:sz="0" w:space="0" w:color="auto"/>
        <w:right w:val="none" w:sz="0" w:space="0" w:color="auto"/>
      </w:divBdr>
      <w:divsChild>
        <w:div w:id="1947999189">
          <w:marLeft w:val="0"/>
          <w:marRight w:val="0"/>
          <w:marTop w:val="0"/>
          <w:marBottom w:val="0"/>
          <w:divBdr>
            <w:top w:val="none" w:sz="0" w:space="0" w:color="auto"/>
            <w:left w:val="none" w:sz="0" w:space="0" w:color="auto"/>
            <w:bottom w:val="none" w:sz="0" w:space="0" w:color="auto"/>
            <w:right w:val="none" w:sz="0" w:space="0" w:color="auto"/>
          </w:divBdr>
          <w:divsChild>
            <w:div w:id="18637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147">
      <w:bodyDiv w:val="1"/>
      <w:marLeft w:val="0"/>
      <w:marRight w:val="0"/>
      <w:marTop w:val="0"/>
      <w:marBottom w:val="0"/>
      <w:divBdr>
        <w:top w:val="none" w:sz="0" w:space="0" w:color="auto"/>
        <w:left w:val="none" w:sz="0" w:space="0" w:color="auto"/>
        <w:bottom w:val="none" w:sz="0" w:space="0" w:color="auto"/>
        <w:right w:val="none" w:sz="0" w:space="0" w:color="auto"/>
      </w:divBdr>
      <w:divsChild>
        <w:div w:id="1842772082">
          <w:marLeft w:val="0"/>
          <w:marRight w:val="0"/>
          <w:marTop w:val="0"/>
          <w:marBottom w:val="0"/>
          <w:divBdr>
            <w:top w:val="none" w:sz="0" w:space="0" w:color="auto"/>
            <w:left w:val="none" w:sz="0" w:space="0" w:color="auto"/>
            <w:bottom w:val="none" w:sz="0" w:space="0" w:color="auto"/>
            <w:right w:val="none" w:sz="0" w:space="0" w:color="auto"/>
          </w:divBdr>
          <w:divsChild>
            <w:div w:id="1440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6976">
      <w:bodyDiv w:val="1"/>
      <w:marLeft w:val="0"/>
      <w:marRight w:val="0"/>
      <w:marTop w:val="0"/>
      <w:marBottom w:val="0"/>
      <w:divBdr>
        <w:top w:val="none" w:sz="0" w:space="0" w:color="auto"/>
        <w:left w:val="none" w:sz="0" w:space="0" w:color="auto"/>
        <w:bottom w:val="none" w:sz="0" w:space="0" w:color="auto"/>
        <w:right w:val="none" w:sz="0" w:space="0" w:color="auto"/>
      </w:divBdr>
      <w:divsChild>
        <w:div w:id="1790660212">
          <w:marLeft w:val="0"/>
          <w:marRight w:val="0"/>
          <w:marTop w:val="0"/>
          <w:marBottom w:val="0"/>
          <w:divBdr>
            <w:top w:val="none" w:sz="0" w:space="0" w:color="auto"/>
            <w:left w:val="none" w:sz="0" w:space="0" w:color="auto"/>
            <w:bottom w:val="none" w:sz="0" w:space="0" w:color="auto"/>
            <w:right w:val="none" w:sz="0" w:space="0" w:color="auto"/>
          </w:divBdr>
          <w:divsChild>
            <w:div w:id="10365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1982">
      <w:bodyDiv w:val="1"/>
      <w:marLeft w:val="0"/>
      <w:marRight w:val="0"/>
      <w:marTop w:val="0"/>
      <w:marBottom w:val="0"/>
      <w:divBdr>
        <w:top w:val="none" w:sz="0" w:space="0" w:color="auto"/>
        <w:left w:val="none" w:sz="0" w:space="0" w:color="auto"/>
        <w:bottom w:val="none" w:sz="0" w:space="0" w:color="auto"/>
        <w:right w:val="none" w:sz="0" w:space="0" w:color="auto"/>
      </w:divBdr>
      <w:divsChild>
        <w:div w:id="1532649241">
          <w:marLeft w:val="0"/>
          <w:marRight w:val="0"/>
          <w:marTop w:val="0"/>
          <w:marBottom w:val="0"/>
          <w:divBdr>
            <w:top w:val="none" w:sz="0" w:space="0" w:color="auto"/>
            <w:left w:val="none" w:sz="0" w:space="0" w:color="auto"/>
            <w:bottom w:val="none" w:sz="0" w:space="0" w:color="auto"/>
            <w:right w:val="none" w:sz="0" w:space="0" w:color="auto"/>
          </w:divBdr>
          <w:divsChild>
            <w:div w:id="18890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31740">
      <w:bodyDiv w:val="1"/>
      <w:marLeft w:val="0"/>
      <w:marRight w:val="0"/>
      <w:marTop w:val="0"/>
      <w:marBottom w:val="0"/>
      <w:divBdr>
        <w:top w:val="none" w:sz="0" w:space="0" w:color="auto"/>
        <w:left w:val="none" w:sz="0" w:space="0" w:color="auto"/>
        <w:bottom w:val="none" w:sz="0" w:space="0" w:color="auto"/>
        <w:right w:val="none" w:sz="0" w:space="0" w:color="auto"/>
      </w:divBdr>
      <w:divsChild>
        <w:div w:id="1697342491">
          <w:marLeft w:val="0"/>
          <w:marRight w:val="0"/>
          <w:marTop w:val="0"/>
          <w:marBottom w:val="0"/>
          <w:divBdr>
            <w:top w:val="none" w:sz="0" w:space="0" w:color="auto"/>
            <w:left w:val="none" w:sz="0" w:space="0" w:color="auto"/>
            <w:bottom w:val="none" w:sz="0" w:space="0" w:color="auto"/>
            <w:right w:val="none" w:sz="0" w:space="0" w:color="auto"/>
          </w:divBdr>
          <w:divsChild>
            <w:div w:id="18855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othicaire">
  <a:themeElements>
    <a:clrScheme name="Apothicaire">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icaire">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737</Words>
  <Characters>4056</Characters>
  <Application>Microsoft Macintosh Word</Application>
  <DocSecurity>0</DocSecurity>
  <Lines>33</Lines>
  <Paragraphs>9</Paragraphs>
  <ScaleCrop>false</ScaleCrop>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Lucie</cp:lastModifiedBy>
  <cp:revision>51</cp:revision>
  <dcterms:created xsi:type="dcterms:W3CDTF">2017-04-19T11:36:00Z</dcterms:created>
  <dcterms:modified xsi:type="dcterms:W3CDTF">2017-04-21T11:32:00Z</dcterms:modified>
</cp:coreProperties>
</file>